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A2" w:rsidRPr="00D10B1E" w:rsidRDefault="005448A2" w:rsidP="006475A3">
      <w:pPr>
        <w:pStyle w:val="Nagwek1"/>
        <w:numPr>
          <w:ilvl w:val="0"/>
          <w:numId w:val="3"/>
        </w:numPr>
        <w:tabs>
          <w:tab w:val="decimal" w:pos="1276"/>
        </w:tabs>
        <w:rPr>
          <w:rFonts w:ascii="Cambria" w:hAnsi="Cambria"/>
          <w:sz w:val="24"/>
          <w:szCs w:val="24"/>
        </w:rPr>
      </w:pPr>
      <w:r w:rsidRPr="00D10B1E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>
            <wp:extent cx="1647825" cy="542925"/>
            <wp:effectExtent l="19050" t="0" r="9525" b="0"/>
            <wp:docPr id="1" name="Obraz 6" descr="https://www.wfosigw.lodz.pl/przegladarka-plikow/full-color-pelna-nazw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s://www.wfosigw.lodz.pl/przegladarka-plikow/full-color-pelna-nazwa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8A2" w:rsidRPr="00D10B1E" w:rsidRDefault="005448A2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D10B1E"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________________________________________________________________________________________________________________________</w:t>
      </w:r>
      <w:r w:rsidR="008D3349">
        <w:rPr>
          <w:rFonts w:ascii="Cambria" w:hAnsi="Cambria"/>
          <w:b/>
          <w:color w:val="auto"/>
          <w:sz w:val="24"/>
          <w:szCs w:val="24"/>
        </w:rPr>
        <w:t>_____________________</w:t>
      </w:r>
    </w:p>
    <w:p w:rsidR="005448A2" w:rsidRPr="00D10B1E" w:rsidRDefault="005448A2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D43574" w:rsidRPr="00D10B1E" w:rsidRDefault="00D43574" w:rsidP="006475A3">
      <w:pPr>
        <w:pStyle w:val="Nagwek1"/>
        <w:numPr>
          <w:ilvl w:val="0"/>
          <w:numId w:val="3"/>
        </w:numPr>
        <w:tabs>
          <w:tab w:val="decimal" w:pos="1276"/>
        </w:tabs>
        <w:rPr>
          <w:rFonts w:ascii="Cambria" w:hAnsi="Cambria"/>
          <w:sz w:val="24"/>
          <w:szCs w:val="24"/>
        </w:rPr>
      </w:pPr>
    </w:p>
    <w:p w:rsidR="00D43574" w:rsidRPr="00D10B1E" w:rsidRDefault="00D43574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D43574" w:rsidRPr="00D10B1E" w:rsidRDefault="00D43574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D10B1E">
        <w:rPr>
          <w:rFonts w:ascii="Cambria" w:hAnsi="Cambria"/>
          <w:b/>
          <w:color w:val="auto"/>
          <w:sz w:val="24"/>
          <w:szCs w:val="24"/>
        </w:rPr>
        <w:t>Znak sprawy: ZP.0</w:t>
      </w:r>
      <w:r w:rsidR="006475A3">
        <w:rPr>
          <w:rFonts w:ascii="Cambria" w:hAnsi="Cambria"/>
          <w:b/>
          <w:color w:val="auto"/>
          <w:sz w:val="24"/>
          <w:szCs w:val="24"/>
        </w:rPr>
        <w:t>3</w:t>
      </w:r>
      <w:r w:rsidRPr="00D10B1E">
        <w:rPr>
          <w:rFonts w:ascii="Cambria" w:hAnsi="Cambria"/>
          <w:b/>
          <w:color w:val="auto"/>
          <w:sz w:val="24"/>
          <w:szCs w:val="24"/>
        </w:rPr>
        <w:t>.2022</w:t>
      </w:r>
    </w:p>
    <w:p w:rsidR="00D43574" w:rsidRPr="00D10B1E" w:rsidRDefault="00D43574" w:rsidP="006475A3">
      <w:pPr>
        <w:spacing w:line="240" w:lineRule="auto"/>
        <w:jc w:val="right"/>
        <w:rPr>
          <w:rFonts w:ascii="Cambria" w:hAnsi="Cambria"/>
          <w:b/>
          <w:bCs/>
          <w:sz w:val="24"/>
          <w:szCs w:val="24"/>
        </w:rPr>
      </w:pPr>
      <w:r w:rsidRPr="00D10B1E">
        <w:rPr>
          <w:rFonts w:ascii="Cambria" w:hAnsi="Cambria"/>
          <w:b/>
          <w:bCs/>
          <w:sz w:val="24"/>
          <w:szCs w:val="24"/>
        </w:rPr>
        <w:t>Załącznik nr 9 do SWZ</w:t>
      </w:r>
    </w:p>
    <w:p w:rsidR="00D43574" w:rsidRPr="00D10B1E" w:rsidRDefault="00D43574" w:rsidP="006475A3">
      <w:pPr>
        <w:spacing w:line="240" w:lineRule="auto"/>
        <w:jc w:val="right"/>
        <w:rPr>
          <w:rFonts w:ascii="Cambria" w:hAnsi="Cambria"/>
          <w:sz w:val="24"/>
          <w:szCs w:val="24"/>
        </w:rPr>
      </w:pPr>
    </w:p>
    <w:p w:rsidR="00D43574" w:rsidRPr="00D10B1E" w:rsidRDefault="00D43574" w:rsidP="006475A3">
      <w:pPr>
        <w:pStyle w:val="Nagwek1"/>
        <w:rPr>
          <w:rFonts w:ascii="Cambria" w:hAnsi="Cambria"/>
          <w:sz w:val="24"/>
          <w:szCs w:val="24"/>
        </w:rPr>
      </w:pPr>
      <w:r w:rsidRPr="00D10B1E">
        <w:rPr>
          <w:rFonts w:ascii="Cambria" w:hAnsi="Cambria"/>
          <w:sz w:val="24"/>
          <w:szCs w:val="24"/>
        </w:rPr>
        <w:t xml:space="preserve">WYKAZ OKREŚLAJĄCY PARAMETRY OFEROWANEGO TYPU AUTOBUSU </w:t>
      </w:r>
    </w:p>
    <w:p w:rsidR="00D43574" w:rsidRPr="00D10B1E" w:rsidRDefault="00D43574" w:rsidP="006475A3">
      <w:pPr>
        <w:pStyle w:val="Nagwek1"/>
        <w:rPr>
          <w:rFonts w:ascii="Cambria" w:hAnsi="Cambria"/>
          <w:sz w:val="24"/>
          <w:szCs w:val="24"/>
        </w:rPr>
      </w:pPr>
      <w:r w:rsidRPr="00D10B1E">
        <w:rPr>
          <w:rFonts w:ascii="Cambria" w:hAnsi="Cambria"/>
          <w:sz w:val="24"/>
          <w:szCs w:val="24"/>
        </w:rPr>
        <w:t>( OPIS TEC</w:t>
      </w:r>
      <w:r>
        <w:rPr>
          <w:rFonts w:ascii="Cambria" w:hAnsi="Cambria"/>
          <w:sz w:val="24"/>
          <w:szCs w:val="24"/>
        </w:rPr>
        <w:t>H</w:t>
      </w:r>
      <w:r w:rsidRPr="00D10B1E">
        <w:rPr>
          <w:rFonts w:ascii="Cambria" w:hAnsi="Cambria"/>
          <w:sz w:val="24"/>
          <w:szCs w:val="24"/>
        </w:rPr>
        <w:t>NICZNY – SZCZEGÓŁOWA KOMPLETACJA )</w:t>
      </w:r>
    </w:p>
    <w:p w:rsidR="00D43574" w:rsidRPr="00D10B1E" w:rsidRDefault="00D43574" w:rsidP="006475A3">
      <w:pPr>
        <w:pStyle w:val="Nagwek1"/>
        <w:rPr>
          <w:rFonts w:ascii="Cambria" w:hAnsi="Cambria" w:cs="Tunga"/>
          <w:sz w:val="24"/>
          <w:szCs w:val="24"/>
        </w:rPr>
      </w:pPr>
      <w:r w:rsidRPr="00D10B1E">
        <w:rPr>
          <w:rFonts w:ascii="Cambria" w:hAnsi="Cambria"/>
          <w:sz w:val="24"/>
          <w:szCs w:val="24"/>
        </w:rPr>
        <w:t>JAKO „PRZEDMIOTOWY ŚRODEK DOWODOWY”</w:t>
      </w:r>
    </w:p>
    <w:p w:rsidR="00D43574" w:rsidRPr="00D10B1E" w:rsidRDefault="00D43574" w:rsidP="006475A3">
      <w:pPr>
        <w:pStyle w:val="Nagwek1"/>
        <w:numPr>
          <w:ilvl w:val="0"/>
          <w:numId w:val="3"/>
        </w:numPr>
        <w:ind w:left="426" w:hanging="426"/>
        <w:rPr>
          <w:rFonts w:ascii="Cambria" w:hAnsi="Cambria" w:cs="Tunga"/>
          <w:sz w:val="24"/>
          <w:szCs w:val="24"/>
        </w:rPr>
      </w:pPr>
    </w:p>
    <w:p w:rsidR="00D43574" w:rsidRPr="00D10B1E" w:rsidRDefault="00D43574" w:rsidP="006475A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Latha"/>
          <w:b/>
          <w:sz w:val="24"/>
          <w:szCs w:val="24"/>
        </w:rPr>
      </w:pPr>
    </w:p>
    <w:p w:rsidR="00D43574" w:rsidRPr="00D10B1E" w:rsidRDefault="00D43574" w:rsidP="006475A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Latha"/>
          <w:b/>
          <w:sz w:val="24"/>
          <w:szCs w:val="24"/>
        </w:rPr>
      </w:pPr>
      <w:r w:rsidRPr="00D10B1E">
        <w:rPr>
          <w:rFonts w:ascii="Cambria" w:hAnsi="Cambria" w:cs="Tunga"/>
          <w:color w:val="000000"/>
          <w:spacing w:val="2"/>
          <w:sz w:val="24"/>
          <w:szCs w:val="24"/>
        </w:rPr>
        <w:t>w imieniu Wykonawcy/Wykonawców:</w:t>
      </w:r>
    </w:p>
    <w:p w:rsidR="00D43574" w:rsidRPr="00D10B1E" w:rsidRDefault="00D43574" w:rsidP="006475A3">
      <w:pPr>
        <w:numPr>
          <w:ilvl w:val="0"/>
          <w:numId w:val="3"/>
        </w:numPr>
        <w:shd w:val="clear" w:color="auto" w:fill="FFFFFF"/>
        <w:suppressAutoHyphens/>
        <w:spacing w:before="43" w:after="0" w:line="240" w:lineRule="auto"/>
        <w:jc w:val="both"/>
        <w:rPr>
          <w:rFonts w:ascii="Cambria" w:hAnsi="Cambria" w:cs="Tunga"/>
          <w:color w:val="000000"/>
          <w:spacing w:val="-1"/>
          <w:sz w:val="24"/>
          <w:szCs w:val="24"/>
        </w:rPr>
      </w:pPr>
      <w:r w:rsidRPr="00D10B1E">
        <w:rPr>
          <w:rFonts w:ascii="Cambria" w:hAnsi="Cambria" w:cs="Tunga"/>
          <w:color w:val="000000"/>
          <w:spacing w:val="-1"/>
          <w:sz w:val="24"/>
          <w:szCs w:val="24"/>
        </w:rPr>
        <w:t>…………………………………………………………………………………………………………………………..…………………………………………………………………………………</w:t>
      </w:r>
    </w:p>
    <w:p w:rsidR="00D43574" w:rsidRPr="00D10B1E" w:rsidRDefault="00D43574" w:rsidP="006475A3">
      <w:pPr>
        <w:numPr>
          <w:ilvl w:val="0"/>
          <w:numId w:val="3"/>
        </w:numPr>
        <w:shd w:val="clear" w:color="auto" w:fill="FFFFFF"/>
        <w:suppressAutoHyphens/>
        <w:spacing w:before="43" w:after="0" w:line="240" w:lineRule="auto"/>
        <w:jc w:val="both"/>
        <w:rPr>
          <w:rFonts w:ascii="Cambria" w:hAnsi="Cambria" w:cs="Tunga"/>
          <w:color w:val="000000"/>
          <w:spacing w:val="-1"/>
          <w:sz w:val="24"/>
          <w:szCs w:val="24"/>
        </w:rPr>
      </w:pPr>
      <w:r w:rsidRPr="00D10B1E">
        <w:rPr>
          <w:rFonts w:ascii="Cambria" w:hAnsi="Cambria" w:cs="Tunga"/>
          <w:color w:val="000000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D43574" w:rsidRPr="00D10B1E" w:rsidRDefault="00D43574" w:rsidP="006475A3">
      <w:pPr>
        <w:shd w:val="clear" w:color="auto" w:fill="FFFFFF"/>
        <w:spacing w:before="43" w:line="240" w:lineRule="auto"/>
        <w:rPr>
          <w:rFonts w:ascii="Cambria" w:hAnsi="Cambria" w:cs="Tunga"/>
          <w:color w:val="000000"/>
          <w:spacing w:val="-1"/>
          <w:sz w:val="24"/>
          <w:szCs w:val="24"/>
        </w:rPr>
      </w:pPr>
      <w:r w:rsidRPr="00D10B1E">
        <w:rPr>
          <w:rFonts w:ascii="Cambria" w:hAnsi="Cambria" w:cs="Tunga"/>
          <w:color w:val="000000"/>
          <w:spacing w:val="-1"/>
          <w:sz w:val="24"/>
          <w:szCs w:val="24"/>
        </w:rPr>
        <w:t>(nazwa Wykonawcy)</w:t>
      </w:r>
    </w:p>
    <w:p w:rsidR="00D43574" w:rsidRPr="00D10B1E" w:rsidRDefault="00D43574" w:rsidP="006475A3">
      <w:pPr>
        <w:shd w:val="clear" w:color="auto" w:fill="FFFFFF"/>
        <w:suppressAutoHyphens/>
        <w:spacing w:after="0" w:line="240" w:lineRule="auto"/>
        <w:jc w:val="both"/>
        <w:rPr>
          <w:rFonts w:ascii="Cambria" w:eastAsia="Bookman Old Style" w:hAnsi="Cambria" w:cs="Tahoma"/>
          <w:sz w:val="24"/>
          <w:szCs w:val="24"/>
        </w:rPr>
      </w:pPr>
    </w:p>
    <w:p w:rsidR="00D43574" w:rsidRPr="00D10B1E" w:rsidRDefault="00D43574" w:rsidP="006475A3">
      <w:pPr>
        <w:tabs>
          <w:tab w:val="left" w:pos="567"/>
        </w:tabs>
        <w:spacing w:line="240" w:lineRule="auto"/>
        <w:ind w:right="1"/>
        <w:contextualSpacing/>
        <w:jc w:val="both"/>
        <w:rPr>
          <w:rFonts w:ascii="Cambria" w:eastAsia="Bookman Old Style" w:hAnsi="Cambria" w:cs="Tahoma"/>
          <w:sz w:val="24"/>
          <w:szCs w:val="24"/>
        </w:rPr>
      </w:pPr>
      <w:r w:rsidRPr="00D10B1E">
        <w:rPr>
          <w:rFonts w:ascii="Cambria" w:eastAsia="Bookman Old Style" w:hAnsi="Cambria" w:cs="Tahoma"/>
          <w:sz w:val="24"/>
          <w:szCs w:val="24"/>
        </w:rPr>
        <w:t>Składając ofertę w postępowaniu o udzielenie zamówienia publicznego prowadzonego</w:t>
      </w:r>
      <w:r w:rsidRPr="00D10B1E">
        <w:rPr>
          <w:rFonts w:ascii="Cambria" w:hAnsi="Cambria" w:cs="Tahoma"/>
          <w:sz w:val="24"/>
          <w:szCs w:val="24"/>
        </w:rPr>
        <w:t xml:space="preserve"> przez </w:t>
      </w:r>
      <w:r w:rsidRPr="00D10B1E">
        <w:rPr>
          <w:rFonts w:ascii="Cambria" w:hAnsi="Cambria" w:cs="Tahoma"/>
          <w:b/>
          <w:sz w:val="24"/>
          <w:szCs w:val="24"/>
        </w:rPr>
        <w:t>Miejskie Przedsiębiorstwo Komunikacyjne Sp. z o.o. w Opocznie</w:t>
      </w:r>
      <w:r w:rsidRPr="00D10B1E">
        <w:rPr>
          <w:rFonts w:ascii="Cambria" w:eastAsia="Bookman Old Style" w:hAnsi="Cambria" w:cs="Tahoma"/>
          <w:b/>
          <w:sz w:val="24"/>
          <w:szCs w:val="24"/>
        </w:rPr>
        <w:t>,</w:t>
      </w:r>
      <w:r w:rsidRPr="00D10B1E">
        <w:rPr>
          <w:rFonts w:ascii="Cambria" w:eastAsia="Bookman Old Style" w:hAnsi="Cambria" w:cs="Tahoma"/>
          <w:sz w:val="24"/>
          <w:szCs w:val="24"/>
        </w:rPr>
        <w:t xml:space="preserve"> ul. Przemysłowa 2, 26-300 Opoczno, którego przedmiotem jest realizacja zadania pn. </w:t>
      </w:r>
    </w:p>
    <w:p w:rsidR="000B1A1B" w:rsidRPr="000B1A1B" w:rsidRDefault="000B1A1B" w:rsidP="006475A3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right="1"/>
        <w:jc w:val="center"/>
        <w:rPr>
          <w:rStyle w:val="markedcontent"/>
          <w:rFonts w:ascii="Cambria" w:hAnsi="Cambria" w:cs="Arial"/>
        </w:rPr>
      </w:pPr>
      <w:r w:rsidRPr="000B1A1B">
        <w:rPr>
          <w:rStyle w:val="markedcontent"/>
          <w:rFonts w:ascii="Cambria" w:hAnsi="Cambria" w:cs="Arial"/>
          <w:b/>
          <w:color w:val="0070C0"/>
        </w:rPr>
        <w:t>Zakup pięciu autobusów zasilanych gazem CNG</w:t>
      </w:r>
      <w:r w:rsidRPr="000B1A1B">
        <w:rPr>
          <w:rFonts w:ascii="Cambria" w:hAnsi="Cambria" w:cs="Arial"/>
          <w:b/>
          <w:color w:val="0070C0"/>
        </w:rPr>
        <w:br/>
      </w:r>
      <w:r w:rsidRPr="000B1A1B">
        <w:rPr>
          <w:rStyle w:val="markedcontent"/>
          <w:rFonts w:ascii="Cambria" w:hAnsi="Cambria" w:cs="Arial"/>
        </w:rPr>
        <w:t xml:space="preserve"> - w </w:t>
      </w:r>
      <w:r w:rsidRPr="000B1A1B">
        <w:rPr>
          <w:rFonts w:ascii="Cambria" w:hAnsi="Cambria"/>
        </w:rPr>
        <w:t>ramach realizacji zadania pn. „</w:t>
      </w:r>
      <w:r w:rsidRPr="000B1A1B">
        <w:rPr>
          <w:rStyle w:val="markedcontent"/>
          <w:rFonts w:ascii="Cambria" w:hAnsi="Cambria" w:cs="Arial"/>
        </w:rPr>
        <w:t>Zakup pięciu busów zasilanych gazem CNG</w:t>
      </w:r>
    </w:p>
    <w:p w:rsidR="000B1A1B" w:rsidRPr="000B1A1B" w:rsidRDefault="000B1A1B" w:rsidP="006475A3">
      <w:pPr>
        <w:pStyle w:val="Akapitzlist"/>
        <w:numPr>
          <w:ilvl w:val="0"/>
          <w:numId w:val="3"/>
        </w:numPr>
        <w:spacing w:line="240" w:lineRule="auto"/>
        <w:jc w:val="center"/>
        <w:rPr>
          <w:iCs/>
        </w:rPr>
      </w:pPr>
      <w:r w:rsidRPr="000B1A1B">
        <w:rPr>
          <w:rStyle w:val="markedcontent"/>
          <w:rFonts w:ascii="Cambria" w:hAnsi="Cambria" w:cs="Arial"/>
        </w:rPr>
        <w:t xml:space="preserve">oraz kompletnego systemu tankowania CNG” </w:t>
      </w:r>
    </w:p>
    <w:p w:rsidR="00D43574" w:rsidRPr="006475A3" w:rsidRDefault="00D43574" w:rsidP="006475A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60E56">
        <w:rPr>
          <w:rFonts w:ascii="Cambria" w:hAnsi="Cambria" w:cs="Tahoma"/>
          <w:bCs/>
          <w:sz w:val="24"/>
          <w:szCs w:val="24"/>
        </w:rPr>
        <w:t>przedstawiamy jako przedmiotowy środek dowodowy</w:t>
      </w:r>
      <w:r w:rsidRPr="00760E56">
        <w:rPr>
          <w:rFonts w:ascii="Cambria" w:eastAsia="Bookman Old Style" w:hAnsi="Cambria" w:cs="Tahoma"/>
          <w:sz w:val="24"/>
          <w:szCs w:val="24"/>
        </w:rPr>
        <w:t xml:space="preserve"> tabelaryczny poniższy</w:t>
      </w:r>
      <w:r>
        <w:rPr>
          <w:rFonts w:ascii="Cambria" w:eastAsia="Bookman Old Style" w:hAnsi="Cambria" w:cs="Tahoma"/>
          <w:sz w:val="24"/>
          <w:szCs w:val="24"/>
        </w:rPr>
        <w:t xml:space="preserve"> wykaz:</w:t>
      </w:r>
    </w:p>
    <w:p w:rsidR="006475A3" w:rsidRPr="000D0CD3" w:rsidRDefault="006475A3" w:rsidP="006475A3">
      <w:pPr>
        <w:pStyle w:val="Nagwek1"/>
        <w:tabs>
          <w:tab w:val="decimal" w:pos="1276"/>
        </w:tabs>
        <w:ind w:left="708"/>
        <w:rPr>
          <w:rFonts w:ascii="Cambria" w:hAnsi="Cambria"/>
          <w:sz w:val="24"/>
          <w:szCs w:val="24"/>
        </w:rPr>
      </w:pPr>
      <w:r w:rsidRPr="000D0CD3">
        <w:rPr>
          <w:rFonts w:ascii="Cambria" w:hAnsi="Cambria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647825" cy="542925"/>
            <wp:effectExtent l="19050" t="0" r="9525" b="0"/>
            <wp:docPr id="2" name="Obraz 6" descr="https://www.wfosigw.lodz.pl/przegladarka-plikow/full-color-pelna-nazw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s://www.wfosigw.lodz.pl/przegladarka-plikow/full-color-pelna-nazwa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5A3" w:rsidRPr="000D0CD3" w:rsidRDefault="006475A3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0D0CD3"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6475A3" w:rsidRPr="000D0CD3" w:rsidRDefault="006475A3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6475A3" w:rsidRPr="000D0CD3" w:rsidRDefault="006475A3" w:rsidP="006475A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tbl>
      <w:tblPr>
        <w:tblW w:w="14822" w:type="dxa"/>
        <w:jc w:val="center"/>
        <w:tblInd w:w="-7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5"/>
        <w:gridCol w:w="2409"/>
        <w:gridCol w:w="8505"/>
        <w:gridCol w:w="3073"/>
      </w:tblGrid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ind w:left="-430" w:firstLine="142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Cs w:val="24"/>
              </w:rPr>
              <w:t xml:space="preserve">Warunki / </w:t>
            </w:r>
            <w:r>
              <w:rPr>
                <w:rFonts w:ascii="Cambria" w:hAnsi="Cambria" w:cs="Verdana"/>
                <w:b/>
                <w:bCs/>
                <w:color w:val="00000A"/>
                <w:szCs w:val="24"/>
              </w:rPr>
              <w:br/>
              <w:t>Parametry/</w:t>
            </w:r>
            <w:r>
              <w:rPr>
                <w:rFonts w:ascii="Cambria" w:hAnsi="Cambria" w:cs="Verdana"/>
                <w:b/>
                <w:bCs/>
                <w:color w:val="00000A"/>
                <w:szCs w:val="24"/>
              </w:rPr>
              <w:br/>
              <w:t>W</w:t>
            </w:r>
            <w:r w:rsidRPr="00870D33">
              <w:rPr>
                <w:rFonts w:ascii="Cambria" w:hAnsi="Cambria" w:cs="Verdana"/>
                <w:b/>
                <w:bCs/>
                <w:color w:val="00000A"/>
                <w:szCs w:val="24"/>
              </w:rPr>
              <w:t>yposażen</w:t>
            </w: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>ie</w:t>
            </w:r>
          </w:p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Szczegółowa kompletacja wymagań Zamawiającego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 xml:space="preserve">Parametry </w:t>
            </w:r>
          </w:p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>oferowane przez Wykonawcę</w:t>
            </w:r>
          </w:p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>lub wpisanie</w:t>
            </w:r>
          </w:p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 xml:space="preserve"> spełnia/nie spełnia </w:t>
            </w:r>
          </w:p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Długość autobusu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Wysokość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425"/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z autobusów posiadał następujące 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długość autobusu: 7,50-8,50 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 autobusu zgodnie z rozporządzeniem w sprawie warunków technicznych pojazdów, lecz nie więcej niż 2,49 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wysokość pojazdu: nie wyższy niż 3,35 m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425"/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Minimalna liczba miejsc do przewozu pasażerów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zamawianych pojazdów musi posiadać: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całkowitą liczbę miejsc: nie mniej niż 30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liczbę miejsc siedzących dla pasażerów: minimum 14,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dodatkowo 4 uchylne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 jednym miejscu w każdym pojeździe dla wózka  inwalidzkiego lub wózka dziecięcego wraz z urządzeniem  przytrzymującym, spełniającym wymagania Załącznika nr 8   do Regulaminu nr 107 EKG ONZ; miejsca usytuowane przy  ścianie bocznej autobusu w przestrzeni przy I lub II drzwiach wejściowych; stanowisko do mocowania wózków inwalidzkich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wraz z przyciskiem w zasięgu ręku niepełnosprawnego, informującym o zamiarze wysiadania przez osobę niepełnosprawną z informacją na pulpicie kierowcy; stanowisko wyposażone w pas bezpieczeństwa i uchwyt z paskiem pozwalającym przypiąć wózek dziecięcy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pole powierzchni dla pasażerów stojących obliczone zgodnie z regulaminem nr 107 EKG ONZ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Silnik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  <w:tab w:val="left" w:pos="5245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 silnik spalinowy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o następujących parametrach i cechach: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9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funkcja ograniczenia prędkości maksymalnej do 85 km/h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354"/>
              <w:jc w:val="both"/>
              <w:rPr>
                <w:rFonts w:ascii="Cambria" w:hAnsi="Cambria" w:cs="Verdana"/>
                <w:sz w:val="24"/>
                <w:szCs w:val="24"/>
                <w:vertAlign w:val="superscript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pojemność skokowa: od 2,9 dm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3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do 4,0 dm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3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4-cylindrowy rzędowy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moc netto silnika: od 90kW do 140 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kW</w:t>
            </w:r>
            <w:proofErr w:type="spellEnd"/>
          </w:p>
          <w:p w:rsidR="006475A3" w:rsidRPr="006475A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czystość spalin spełniająca wymagania normy EURO-6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do obsługi silnika należy dostarczyć urządzenie umożliwiające dokonywanie diagnozy. Wykonawca zapewni telemetryczny układ do diagnozy autobusu.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 silnik zapewniający możliwość rozruchu i eksploatacji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w temperaturze od -3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t>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ºC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strefa komory silnika izolowana akustycznie i termicznie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złącze diagnostyczne umożliwiające diagnozowanie silników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zewnętrznego urządzenia diagnostycznego</w:t>
            </w:r>
          </w:p>
          <w:p w:rsidR="006475A3" w:rsidRPr="000D0CD3" w:rsidRDefault="006475A3" w:rsidP="006475A3">
            <w:p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354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  <w:tab w:val="left" w:pos="5245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zasilania paliwem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instalacja napełniania gazu przystosowana do tankowania przez zawór NGV1 oraz NGV2 (zmiana niezbędna w celu tankowania autobusu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w momencie dojazdu do serwisu IVECO Radom)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zawory do napełniania CNG umiejscowione w łatwo dostępnym miejscu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zabudowa zbiorników CNG oraz innych elementów instalacji zasilającej musi umożliwiać łatwy dostęp w celach serwisowych, usytuowanie zaworów i reduktorów oraz sposób prowadzenia przewodów musi zabezpieczyć instalację zasilająca CNG przed zamarzaniem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pojemność zbiornika paliwa metanowego musi umożliwiać przejechanie z jednego napełnienia min. 150 km w  eksploatacji liniowej w warunkach Opoczna.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Skrzynia biegów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 skrzynię biegów spełniającą następujące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automatyczna,</w:t>
            </w:r>
          </w:p>
          <w:p w:rsidR="006475A3" w:rsidRPr="006475A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minimum 6-biegowa, zalecana 8-biegowa+1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Klimatyzacja, układ chłodzenia i ogrzewania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przewody układu odporne na korozję, 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termoizolowane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</w:rPr>
              <w:t>, zbiornik wyrównawczy z materiału odpornego na korozję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ogrzewanie wodne, wykorzystujące ciepło z układu chłodzenia silnika, realizowane za pomocą grzejników konwektorowych oraz minimum 2 nagrzewnic wentylatorowych pod siedzeniami pasażerskimi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niezależny agregat grzewczy o mocy minimum 9 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kW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</w:rPr>
              <w:t xml:space="preserve"> zasilany gazem CNG lub olejem napędowym,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klimatyzacja kabiny kierowcy oraz przestrzeni pasażerskiej,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sterowanie oraz regulacja intensywności nawiewu zainstalowana w kabinie kierowcy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elektryczna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Instalacja elektryczna i CAN musi spełniać następujące parametry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i cechy: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złącza przewodów i urządzeń muszą być czytelnie, numerycznie opisane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złącza i urządzenia (przekaźniki, sterowniki, włączniki itp.) w szczelnie zamkniętych schowkach muszą być zabezpieczone przed wilgocią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wiązki przewodów instalacji muszą być ułożone w szczelnie zamkniętych kanałach lub przewodach zabezpieczających je przed zabrudzeniem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i wilgocią w czasie eksploatacji, szczególnie w warunkach zimowych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co najmniej 2 lustra zewnętrzne ( elektrycznie regulowane z miejsca pracy kierowcy i elektrycznie podgrzewane) dodatkowo pojazd musi posiadać dodatkowo lustro sferyczne, które może, a nie musi być podgrzewane.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dodatkowe światła przednie do jazdy dziennej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posiadać przednie lampy przeciwmgielne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napięcie znamionowe 12V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akumulator o pojemności min. 110 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Ah</w:t>
            </w:r>
            <w:proofErr w:type="spellEnd"/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zastosowany system identyfikacji przewodów, końcówek, złączy itp. zgodny z opisem i dostarczonymi schematami instalacji elektrycznej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pneumatyczna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w instalację pneumatyczną posiadającą co najmniej następujące cechy: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elementy układu muszą być umieszczone w pojeździe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w sposób chroniący je przed zanieczyszczeniami i solą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posypywania dróg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przewody układu pneumatycznego muszą być wykonane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materiałów odpornych na korozję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hamulcowy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977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Układ hamulcowy pojazdu musi posiadać następujące cechy oraz spełniać następujące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układ hamulcowy pojazdu był  hydrauliczny dwuobwodowy, hamulce tarczowe na obu osiach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musi być wyposażony w systemy antypoślizgowe: ABS, ASR lub EBS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pojazd musi być wyposażony w hamulec postojowy sterowany z kabiny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kierowcy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977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System przeciwpożarowy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Każdy pojazd musi zostać wyposażony w system przeciwpożarowy </w:t>
            </w:r>
            <w:r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o następujących cechach i funkcjach: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komora dodatkowego urządzenia grzewczego każdego zamawianego pojazdu była wyposażona w automatyczne urządzenia detekcji i gaszenia pożaru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Zamawiający wymaga, aby był to system funkcjonujący niezależnie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od zasilania prądem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system wykorzystywał środek gaśniczy w postaci ciekłej rozpylany w postaci mgły wodnej lub proszku dyszami, sterowany hydrauliczno-pneumatycznie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system musi zapewniać, aby informacja o pożarze była wyświetlana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na pulpicie kierowcy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drzwi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Układ drzwi każdego pojazdu musi spełniać następujące warunki: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dwoje drzwi w układzie: 0-2-2 lub 0-1-2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drzwi pojazdu muszą być otwierane elektrycznie lub elektropneumatycznie z uchwytami wejściowymi, wyposażone w zawory bezpieczeństwa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 otworu drzwiowego: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– dla drzwi przednich co najmniej: 700 mm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– dla drzwi tylnych co najmniej: 1100 mm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obsługa drzwi elektryczna lub elektropneumatyczna, oddzielna obsługa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w drzwiach pierwszych,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wszystkie drzwi pojazdu muszą być wyposażone w system ochrony pasażera przed ściśnięciem przy zamykaniu oraz blokadę niezamierzonego ruchu drzwi po obsłudze zaworu bezpieczeństwa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drzwi przednie pojazdu muszą być zamykane na zamek patentowy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lub elektrycznie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drzwi drugie autobusu muszą być ryglowane od wewnątrz lub elektrycznie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zamykanie drzwi musi być poprzedzone sygnałem dźwiękowym i świetlnym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 otwartych drzwiach hamulec przystankowy powinien uniemożliwić ruch pojazdu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automatyczna blokada drzwi przy prędkości pojazdu min.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3 km/h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Podłoga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Podłoga każdego pojazdu musi posiadać następujące cechy: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niską podłogę przynajmniej przy drugich drzwiach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podłoga pojazdu musi być wykonana ze sklejki wodoodpornej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wykładzina podłogowa pojazdu: gładka przeciwpoślizgowa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z odmiennym kolorem w strefie drzwi, , kolorystyka do uzgodnienia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z Zamawiającym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 drugich drzwiach rozkładana ręcznie platforma (rampa) najazdowa, umożliwiająca wjazd do autobusu wózkom inwalidzkim i dziecięcym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Nadwozie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nadwozie każdego z pojazdów posiadało następujące cechy i spełniało opisane niżej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szkielet i rama pojazdu muszą być zabezpieczone przeciw korozji gwarantując min. 10-letni okres eksploatacji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poszycie zewnętrzne (boczne i dachowe) nadwozia pojazdu musi być wykonane z materiałów odpornych na korozję: ze stali odpornej na korozję, Zamawiający dopuszcza wykonanie poszycia zewnętrznego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  aluminium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dopuszcza się poszycie zewnętrzne dachowe z tworzywa sztucznego, a nadto w elementach ściany przedniej i tylnej nadwozia dopuszcza się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użycie elementów z tworzywa sztucznego wzmocnionego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podwozie zabezpieczone dodatkową warstwą antykorozyjną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wszystkie boczne okna oraz szyba tylna (jeśli jest zamontowana) przyciemnione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Zawieszenie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zawieszenie każdego pojazdu było pneumatyczne na osi tylnej wraz z systemem poziomującym z możliwością zmiany poziomu podłogi, dopuszcza się zawieszenie niezależne mechaniczne na przedniej osi.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kierowniczy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kierowniczy każdego pojazdu był hydrauliczny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lub elektryczny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ze wspomaganiem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układ kierowniczy posiadał możliwość regulacji wysokości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nachylenia kierownicy z blokadą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bezobsługowe końcówki drążków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Wnętrze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wnętrze każdego</w:t>
            </w:r>
            <w:r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 zamawianych pojazdów posiadało następujące cechy i spełniało opisane niżej parametry: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77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kabina kierowcy: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wydzielona, typu 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półzamkniętego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</w:rPr>
              <w:t xml:space="preserve"> lub zamkniętego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z okienkiem do sprzedaży biletów, wyposażona w stolik do przyjmowania monet, 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siedzenie kierowcy musi być hydraulicznie amortyzowane, z regulacją wysokości i odległości od kierownicy, wyposażone w zagłówek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i  podłokietnik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być wyposażona w przesuwane okienko po lewej stronie kierowcy podgrzewane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posiadać co najmniej 1 szt. gniazda 12V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posiadać 1 gniazdo USB min 5 V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szyby czołowe jednolita lub dzielona w osi pojazdu,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kabina kierowcy musi być nadto wyposażona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w dodatkową nagrzewnicę lub inne rozwiązanie zapewniające komfort termiczny kierowcy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być wyposażona w :</w:t>
            </w:r>
          </w:p>
          <w:p w:rsidR="006475A3" w:rsidRPr="000D0CD3" w:rsidRDefault="006475A3" w:rsidP="006475A3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- podstawę pod kasę fiskalną wraz z instalacja elektryczną kompatybilną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z urządzeniami z których korzysta zamawiający</w:t>
            </w:r>
          </w:p>
          <w:p w:rsidR="006475A3" w:rsidRPr="000D0CD3" w:rsidRDefault="006475A3" w:rsidP="006475A3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- 1 szt. uchwytu na napoje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oświetlenie stanowiska kierowcy typu "halogen" lub „LED” w podsufitce – załączane tylko oddzielnym włącznikiem przez kierowcę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przestrzeń wewnętrzna autobusu musi zostać wyposażona </w:t>
            </w:r>
            <w:r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co najmniej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barierkę ograniczającą niekontrolowane przemieszczanie się pasażerów na przednim pomoście(warunek fakultatywny)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  <w:lang w:val="en-US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poręcze pionowe i poziome: dobrze widoczne, malowane na kolor żółty lub inny jaskrawy, wyposażone w uchwyty paskowe (tzw. </w:t>
            </w:r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„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lejce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”)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wyposażony co najmniej w 4 (cztery) okna boczne przesuwne lub uchylne (w części górnej)z możliwością ryglowania otwarcia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  <w:highlight w:val="white"/>
              </w:rPr>
              <w:t xml:space="preserve">siedzenia pasażerskie muszą być wykonane z tworzywa sztucznego lub stalowe, wyklejone wykładziną tapicerowaną z miękką wkładką, łatwe do demontażu i montażu; ostateczna kolorystyka oraz tworzywo siedzisk pasażerskich będzie przedmiotem zatwierdzenia przez Zamawiającego na etapie realizacji zamówienia przez wykonawcę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poszycie wewnętrzne ścian i sufitu wykonane z płyty lakierowanej, wodoodpornej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podstawowe ogrzewanie wnętrza konwektorami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i systemem nagrzewnic (min. 3 sztuki), włączanych termostatem lub regulatorem. Zamawiający wymaga, aby ogrzewanie pojazdu zapewniało co najmniej utrzymanie temperatury +10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 xml:space="preserve">o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C w pojeździe przy temperaturze zewnętrznej – 15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o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C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dodatkowe ogrzewanie wodne- niezależny agregat grzewczy o mocy min 9 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kW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</w:rPr>
              <w:t xml:space="preserve">, 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klimatyzację całej przestrzeni pasażerskiej oraz stanowiska pracy kierowcy o mocy chłodniczej min. 11 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kW</w:t>
            </w:r>
            <w:proofErr w:type="spellEnd"/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1szt. gniazdo USB do ładowania telefonu, rozmieszczenie do uzgodnienia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Zamawiającym.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Elementy wyposażenia wewnętrznego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być również wyposażony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co najmniej 2 sztuk umieszczonych na poręczach pionowych przycisków „przystanek na żądanie” oznaczonych określeniem „STOP”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przyciski, o których mowa w pkt. 1, muszą być rozmieszczone równomiernie w okolicach drzwi pojazdu z zapewnieniem łatwego dostępu przez pasażerów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każdy z pojazdów musi posiadać również oddzielny przycisk „STOP” przy stanowisku inwalidzkim z niezależną od pozostałych przycisków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z informacją dla kierowcy o zamiarze opuszczenia pojazdu przez inwalidę (umieszczony na ścianie bocznej obok miejsca na wózek)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pojazd musi umożliwiać sygnalizację naciśnięcia przycisku „STOP” na desce rozdzielczej kierowcy wraz z krótkim sygnałem dźwiękowym (dźwięk tylko przy pierwszym naciśnięciu)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pojazd musi posiadać również przyciski na zewnątrz autobusu, umieszczone przy II drzwiach po lewej lub prawej stronie z przeznaczeniem dla niepełnosprawnych sygnalizujące kierowcy gotowość wejścia do autobusu przez osobę na wózku inwalidzkim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każdy pojazd musi zostać wyposażony w napisy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tabliczki spełniające wymagania rozporządzenia Ministra Infrastruktury z dnia 31.12.2002 r. w sprawie warunków technicznych pojazdów oraz zakresu ich niezbędnego wyposażenia (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t.j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</w:rPr>
              <w:t>. Dz. U. z 2015 r., poz. 305 ze zm.)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Urządzenia informacji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obsługi pasażerów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każdy dostarczony autobus był wyposażony w następujące urządzenia: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Elektroniczne tablice diodowe zewnętrzne i wewnętrzne: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0CD3">
              <w:rPr>
                <w:rFonts w:ascii="Cambria" w:hAnsi="Cambria" w:cs="Times New Roman"/>
                <w:sz w:val="24"/>
                <w:szCs w:val="24"/>
              </w:rPr>
              <w:t>przednia – wyświetlająca numer linii i kierunek jazdy, (rozdzielczość: min. 24 punkty w pionie, 168 w poziomie – raster ok. 10 mm)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0CD3">
              <w:rPr>
                <w:rFonts w:ascii="Cambria" w:hAnsi="Cambria" w:cs="Times New Roman"/>
                <w:sz w:val="24"/>
                <w:szCs w:val="24"/>
              </w:rPr>
              <w:t xml:space="preserve">Zamawiający dopuszcza również (rozdzielczość: min. 24 punkty 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br/>
              <w:t>w pionie, 168 w poziomie – raster ok. 7 mm), dodatkowo Wykonawca dostarczy urządzenie umożliwiające programowanie wyświetlacza umożliwiające modyfikowanie informacji wyświetlanych na tablicy tzn. kierunek oraz numer linii.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tylna – wyświetlająca numer linii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Inne elementy elektroniczne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Każdy z pojazdów musi zostać wyposażony również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w następujące elementy elektroniczne: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 w:line="240" w:lineRule="auto"/>
              <w:ind w:hanging="366"/>
              <w:jc w:val="both"/>
              <w:rPr>
                <w:rFonts w:ascii="Cambria" w:hAnsi="Cambria" w:cs="Verdana"/>
                <w:sz w:val="24"/>
                <w:szCs w:val="24"/>
              </w:rPr>
            </w:pP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immobilajzer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</w:rPr>
              <w:t xml:space="preserve"> przy stacyjce zabezpieczający przed możliwością kradzieży pojazdu, czujnik cofania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(4-punktowy) informujący kierowcę o zbliżaniu się do przeszkody, z sygnałem dźwiękowym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ostrzegawczym działającym w trakcie jazdy na biegu wstecznym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nie dopuszcza zastosowania tachografu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Radiofonizacja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autobusów musi być wyposażony również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radioodtwarzacz CD/MP3 (min. 1 szt.)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wzmacniacz cyfrowy, dwukanałowy(min. 1 szt.)</w:t>
            </w:r>
          </w:p>
          <w:p w:rsidR="006475A3" w:rsidRPr="006475A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głośniki zapewniające prawidłowe nagłośnienie wnętrza autobusu (min. 4 sztuki)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Ogumienie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pojazd był wyposażony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ogumienie kół bezdętkowe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szt. koła zapasowego dostarczone luzem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do każdego pojazdu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przednia oś pojazdu – koła, tylna oś – koła podwójne (koła bliźniacze), kołpaki na kołach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Kolorystyka zewnętrzna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Poszycie zewnętrzne pomalowane na kolor biały.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Zamawiający dopuszcza również kolor biały akrylowy .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po zawarciu umowy, na warunkach określonych w jej treści, dostarczy Wykonawcy oczekiwania związane z kolorystyką pojazdów,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Wyposażenie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dodatkowe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41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nadto co najmniej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2 szt. (dwie) gaśnic proszkowych o wadze nie więcej niż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6 kg każda, zabezpieczone przed kradzieżą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(dwa) kliny pod koła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(jeden) odblaskowy trójkąt ostrzegawczy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(jedną) apteczkę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(dwie) kamizelki odblaskowe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(dwie) latarki, zaczep holowniczy przedni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podnośnik – 1 szt. umożliwiający wymianę kół przednich oraz tylnych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w pojeździe  (jedna sztuka do całego zamówienia)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klucz do kół – 1 szt.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napisy podające dopuszczalną ilość miejsc siedzących i stojących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napisy umieszczone w odpowiednich miejscach „wyjście awaryjne”, ciśnienie w ogumieniu, miejsce dla matki z dzieckiem, i inne konieczne do prawidłowego oznakowania wewnętrznego i zewnętrznego autobusu, treść i miejsce informacji dotyczącej dofinansowania projektu ze środków UE – do ustalenia z  Zamawiającym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41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Warunki dodatkowe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6906"/>
                <w:tab w:val="right" w:pos="11442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Zamawiający wymaga również, aby na potrzeby każdego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z dostarczanych pojazdów Wykonawca:</w:t>
            </w:r>
          </w:p>
          <w:p w:rsidR="006475A3" w:rsidRPr="000D0CD3" w:rsidRDefault="006475A3" w:rsidP="006475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496" w:hanging="283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prosi o wykreślenie zapisu. Udzieli autoryzacji jedynie na zabudowę autobusu. Dokonywanie przeglądów oraz obsług można zlecić jedynie autoryzowanej stacji.</w:t>
            </w:r>
          </w:p>
          <w:p w:rsidR="006475A3" w:rsidRPr="000D0CD3" w:rsidRDefault="006475A3" w:rsidP="006475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wyposażył Zamawiającego w kompletną dokumentację techniczno-eksploatacyjną, schematy układów pneumatycznych i elektrycznych,  oraz katalogi części zamiennych; całość dokumentacji musi być opracowana w języku polskim i przekazana w 2 (dwóch) kompletach w wersji papierowej oraz 1 (jeden) komplet w wersji elektronicznej na płycie CD/DVD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w ogólnodostępnym formacie (np. tzw. PDF).</w:t>
            </w:r>
          </w:p>
          <w:p w:rsidR="006475A3" w:rsidRPr="000D0CD3" w:rsidRDefault="006475A3" w:rsidP="006475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 przekazał polskojęzyczną wersję dokumentacji zastosowanego w autobusie oprogramowania, przy czym licencje oprogramowania powinny być dostarczone również w postaci, w jakiej oryginalnie występują</w:t>
            </w:r>
          </w:p>
          <w:p w:rsidR="006475A3" w:rsidRPr="006475A3" w:rsidRDefault="006475A3" w:rsidP="006475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ind w:left="496" w:hanging="2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przekazał instrukcje obsługi urządzeń montowanych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w pojazdach w wersji elektronicznej lub papierowej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w języku polskim – co najmniej 1 komplet.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6906"/>
                <w:tab w:val="right" w:pos="11442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Warunki gwarancji (licząc od daty odbioru pojazdu przez Zamawiającego) oraz dostępność części zamiennych i usług pogwarancyjnych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Wykonawca udzielił na przedmiot zamówienia (każdy pojazd) gwarancji jakości na następujących warunkach: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 całość autobusu – co najmniej 24 miesięcy bez limitu kilometrów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(z zastrzeżeniem warunków, wskazanych po punktach poniżej)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 występowanie korozji szkieletu nadwozia i podwozia, a także na trwałość konstrukcji i poszycia, tj. pękanie, korozję, szkieletu, ramy, blach poszycia – co najmniej 10 lat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 zewnętrzne powłoki lakiernicze – co najmniej 36 miesięcy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elementy wyposażenia dodatkowego co najmniej 24 miesięcy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Warunki gwarancji: w okresie gwarancyjnym Wykonawca ma zapewnić następujące warunki: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sprawne działanie autobusu,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360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naprawę autobusu u Zamawiającego,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3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naprawa autobusu nie może trwać dłużej niż 30 dni od dnia zawiadomienia Wykonawcy o stwierdzeniu usterki lub awarii w pracy autobusu.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W okresie gwarancyjnym Wykonawca ma zapewnić: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przywrócenie autobusu do pełnej sprawności;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naprawę autobusu u użytkownika, 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naprawę autobusu w terminie 14 dni od dnia odebrania autobusu w celu naprawy i nie później niż 1 miesiąc od zgłoszenia usterki lub awarii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Wykonawca zobowiązuje się do przeprowadzenia napraw autobusu w okresie gwarancyjnym i pogwarancyjnym tylko w uprawnionych do tego stacjach serwisowych.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Okres gwarancji przedłuża się o czas wykonania napraw gwarancyjnych przekraczających 7 dni robocze, licząc od dnia powiadomienia o usterce lub awarii. Wykonawca zobowiązany będzie w takich przypadkach do każdorazowego przedłożenia Zamawiającemu oraz Użytkownikowi wskazanemu przez Zamawiającego dokumentów przedłużających czas trwania gwarancji o okres od dnia powiadomienia o stwierdzonej usterce lub awarii do dnia zwrotu autobusu po naprawie.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oczekuje, aby Wykonawca w ramach zamówienia (oraz w ramach zaoferowanej ceny) w określonym w umowie terminie (najpóźniej 30 dni po przewidzianej w umowie dacie dostawy autobusów) przeprowadził 1 szkolenie z zasad obsługi dla co najmniej 3 wskazanych przez Zamawiającego osób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 nie może trwać krócej niż 2 dni (łącznie minimum 16 godzin szkoleniowych)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 musi zostać przeprowadzone w siedzibie Zamawiającego</w:t>
            </w:r>
          </w:p>
          <w:p w:rsidR="006475A3" w:rsidRPr="000D0CD3" w:rsidRDefault="006475A3" w:rsidP="006475A3">
            <w:p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71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Cs/>
                <w:sz w:val="24"/>
                <w:szCs w:val="24"/>
              </w:rPr>
              <w:t xml:space="preserve">Wszelkie koszty związane z przeprowadzeniem szkolenia i udziałem w nim pracowników Zamawiającego muszą zostać uwzględnione </w:t>
            </w:r>
            <w:r w:rsidRPr="000D0CD3">
              <w:rPr>
                <w:rFonts w:ascii="Cambria" w:hAnsi="Cambria" w:cs="Verdana"/>
                <w:bCs/>
                <w:sz w:val="24"/>
                <w:szCs w:val="24"/>
              </w:rPr>
              <w:br/>
              <w:t>w zaoferowanej przez Wykonawcę cenie.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pStyle w:val="Akapitzlist"/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</w:tbl>
    <w:p w:rsidR="0023182B" w:rsidRPr="006475A3" w:rsidRDefault="0023182B" w:rsidP="006475A3">
      <w:pPr>
        <w:shd w:val="clear" w:color="auto" w:fill="FFFFFF"/>
        <w:suppressAutoHyphens/>
        <w:spacing w:after="0" w:line="240" w:lineRule="auto"/>
        <w:rPr>
          <w:rFonts w:ascii="Cambria" w:hAnsi="Cambria"/>
          <w:sz w:val="24"/>
          <w:szCs w:val="24"/>
        </w:rPr>
      </w:pPr>
    </w:p>
    <w:p w:rsidR="00D10B1E" w:rsidRPr="006475A3" w:rsidRDefault="000B1A1B" w:rsidP="006475A3">
      <w:pPr>
        <w:spacing w:line="240" w:lineRule="auto"/>
        <w:ind w:left="-142"/>
        <w:jc w:val="both"/>
        <w:rPr>
          <w:rFonts w:ascii="Cambria" w:hAnsi="Cambria"/>
          <w:b/>
          <w:sz w:val="24"/>
          <w:szCs w:val="24"/>
        </w:rPr>
      </w:pPr>
      <w:r w:rsidRPr="006475A3">
        <w:rPr>
          <w:rFonts w:ascii="Cambria" w:hAnsi="Cambria"/>
          <w:sz w:val="24"/>
          <w:szCs w:val="24"/>
        </w:rPr>
        <w:t xml:space="preserve">Przy wypełnianiu powyższego dokumentu (wykazu) prosimy kierować się również wytycznymi wskazanymi w </w:t>
      </w:r>
      <w:proofErr w:type="spellStart"/>
      <w:r w:rsidRPr="006475A3">
        <w:rPr>
          <w:rFonts w:ascii="Cambria" w:hAnsi="Cambria"/>
          <w:sz w:val="24"/>
          <w:szCs w:val="24"/>
        </w:rPr>
        <w:t>pkt</w:t>
      </w:r>
      <w:proofErr w:type="spellEnd"/>
      <w:r w:rsidRPr="006475A3">
        <w:rPr>
          <w:rFonts w:ascii="Cambria" w:hAnsi="Cambria"/>
          <w:sz w:val="24"/>
          <w:szCs w:val="24"/>
        </w:rPr>
        <w:t xml:space="preserve"> 15.4</w:t>
      </w:r>
      <w:r w:rsidR="006475A3" w:rsidRPr="006475A3">
        <w:rPr>
          <w:rFonts w:ascii="Cambria" w:hAnsi="Cambria"/>
          <w:sz w:val="24"/>
          <w:szCs w:val="24"/>
        </w:rPr>
        <w:t xml:space="preserve"> </w:t>
      </w:r>
      <w:r w:rsidRPr="006475A3">
        <w:rPr>
          <w:rFonts w:ascii="Cambria" w:hAnsi="Cambria"/>
          <w:sz w:val="24"/>
          <w:szCs w:val="24"/>
        </w:rPr>
        <w:t xml:space="preserve"> </w:t>
      </w:r>
      <w:proofErr w:type="spellStart"/>
      <w:r w:rsidRPr="006475A3">
        <w:rPr>
          <w:rFonts w:ascii="Cambria" w:hAnsi="Cambria"/>
          <w:sz w:val="24"/>
          <w:szCs w:val="24"/>
        </w:rPr>
        <w:t>ppkt</w:t>
      </w:r>
      <w:proofErr w:type="spellEnd"/>
      <w:r w:rsidRPr="006475A3">
        <w:rPr>
          <w:rFonts w:ascii="Cambria" w:hAnsi="Cambria"/>
          <w:sz w:val="24"/>
          <w:szCs w:val="24"/>
        </w:rPr>
        <w:t xml:space="preserve"> 6) SWZ.</w:t>
      </w:r>
    </w:p>
    <w:sectPr w:rsidR="00D10B1E" w:rsidRPr="006475A3" w:rsidSect="00544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528428"/>
    <w:lvl w:ilvl="0">
      <w:numFmt w:val="bullet"/>
      <w:lvlText w:val="*"/>
      <w:lvlJc w:val="left"/>
    </w:lvl>
  </w:abstractNum>
  <w:abstractNum w:abstractNumId="1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F2F6626"/>
    <w:multiLevelType w:val="hybridMultilevel"/>
    <w:tmpl w:val="F996ACE8"/>
    <w:lvl w:ilvl="0" w:tplc="0415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>
    <w:nsid w:val="47BB0C19"/>
    <w:multiLevelType w:val="hybridMultilevel"/>
    <w:tmpl w:val="270C4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F29D2"/>
    <w:multiLevelType w:val="hybridMultilevel"/>
    <w:tmpl w:val="4B64D3A0"/>
    <w:lvl w:ilvl="0" w:tplc="F1528428">
      <w:numFmt w:val="bullet"/>
      <w:lvlText w:val=""/>
      <w:legacy w:legacy="1" w:legacySpace="0" w:legacyIndent="360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62E41439"/>
    <w:multiLevelType w:val="hybridMultilevel"/>
    <w:tmpl w:val="BCD4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4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448A2"/>
    <w:rsid w:val="00031126"/>
    <w:rsid w:val="00067C41"/>
    <w:rsid w:val="000B075B"/>
    <w:rsid w:val="000B1A1B"/>
    <w:rsid w:val="000C1D6C"/>
    <w:rsid w:val="000C7AB5"/>
    <w:rsid w:val="000D4375"/>
    <w:rsid w:val="000E639A"/>
    <w:rsid w:val="000F12D8"/>
    <w:rsid w:val="001764E8"/>
    <w:rsid w:val="00182C6F"/>
    <w:rsid w:val="00192E5D"/>
    <w:rsid w:val="001E328E"/>
    <w:rsid w:val="00202066"/>
    <w:rsid w:val="00210814"/>
    <w:rsid w:val="0023182B"/>
    <w:rsid w:val="0023713A"/>
    <w:rsid w:val="002534AD"/>
    <w:rsid w:val="00284B90"/>
    <w:rsid w:val="002A7818"/>
    <w:rsid w:val="002C3D28"/>
    <w:rsid w:val="002D1DD5"/>
    <w:rsid w:val="002F08F2"/>
    <w:rsid w:val="003071BA"/>
    <w:rsid w:val="00344F6D"/>
    <w:rsid w:val="003516CA"/>
    <w:rsid w:val="0036448A"/>
    <w:rsid w:val="003708F0"/>
    <w:rsid w:val="003B7A9F"/>
    <w:rsid w:val="003C7BA1"/>
    <w:rsid w:val="003D7CCB"/>
    <w:rsid w:val="003E6734"/>
    <w:rsid w:val="004462E5"/>
    <w:rsid w:val="00490A5D"/>
    <w:rsid w:val="004964A4"/>
    <w:rsid w:val="00496B5F"/>
    <w:rsid w:val="004A39E6"/>
    <w:rsid w:val="004B725A"/>
    <w:rsid w:val="004D1F05"/>
    <w:rsid w:val="004D5871"/>
    <w:rsid w:val="004E0BD3"/>
    <w:rsid w:val="005068D2"/>
    <w:rsid w:val="00537E72"/>
    <w:rsid w:val="005448A2"/>
    <w:rsid w:val="0055561B"/>
    <w:rsid w:val="005625AC"/>
    <w:rsid w:val="005969EB"/>
    <w:rsid w:val="005A5423"/>
    <w:rsid w:val="005C376B"/>
    <w:rsid w:val="005F1D25"/>
    <w:rsid w:val="00602765"/>
    <w:rsid w:val="006352E0"/>
    <w:rsid w:val="006475A3"/>
    <w:rsid w:val="00673370"/>
    <w:rsid w:val="00673DA6"/>
    <w:rsid w:val="006C2E07"/>
    <w:rsid w:val="006D5EA5"/>
    <w:rsid w:val="00702F35"/>
    <w:rsid w:val="00713786"/>
    <w:rsid w:val="00760E56"/>
    <w:rsid w:val="00760F7A"/>
    <w:rsid w:val="00765B67"/>
    <w:rsid w:val="0076669B"/>
    <w:rsid w:val="007837B0"/>
    <w:rsid w:val="007C2461"/>
    <w:rsid w:val="0083709B"/>
    <w:rsid w:val="00853231"/>
    <w:rsid w:val="00870D33"/>
    <w:rsid w:val="008A5D4B"/>
    <w:rsid w:val="008B6609"/>
    <w:rsid w:val="008C1581"/>
    <w:rsid w:val="008D3349"/>
    <w:rsid w:val="00906585"/>
    <w:rsid w:val="00906A7B"/>
    <w:rsid w:val="0094564C"/>
    <w:rsid w:val="0096039B"/>
    <w:rsid w:val="00967734"/>
    <w:rsid w:val="00991C8F"/>
    <w:rsid w:val="009F6743"/>
    <w:rsid w:val="00A02212"/>
    <w:rsid w:val="00A15E23"/>
    <w:rsid w:val="00A52B45"/>
    <w:rsid w:val="00AB3FE4"/>
    <w:rsid w:val="00B07738"/>
    <w:rsid w:val="00B4749D"/>
    <w:rsid w:val="00B53EF1"/>
    <w:rsid w:val="00B55A60"/>
    <w:rsid w:val="00B57D36"/>
    <w:rsid w:val="00B61270"/>
    <w:rsid w:val="00B637DC"/>
    <w:rsid w:val="00B646CD"/>
    <w:rsid w:val="00B934F0"/>
    <w:rsid w:val="00BC5F66"/>
    <w:rsid w:val="00BD71FD"/>
    <w:rsid w:val="00BF4F9E"/>
    <w:rsid w:val="00C15BC3"/>
    <w:rsid w:val="00C62521"/>
    <w:rsid w:val="00C67253"/>
    <w:rsid w:val="00CB5CFC"/>
    <w:rsid w:val="00CD56D7"/>
    <w:rsid w:val="00CE2189"/>
    <w:rsid w:val="00CF60D9"/>
    <w:rsid w:val="00D05D96"/>
    <w:rsid w:val="00D10B1E"/>
    <w:rsid w:val="00D20DC3"/>
    <w:rsid w:val="00D24DEA"/>
    <w:rsid w:val="00D25372"/>
    <w:rsid w:val="00D3247A"/>
    <w:rsid w:val="00D43574"/>
    <w:rsid w:val="00D85E07"/>
    <w:rsid w:val="00DA31E9"/>
    <w:rsid w:val="00DD06AF"/>
    <w:rsid w:val="00E01B18"/>
    <w:rsid w:val="00E2668B"/>
    <w:rsid w:val="00E37D8B"/>
    <w:rsid w:val="00E4164D"/>
    <w:rsid w:val="00E51F11"/>
    <w:rsid w:val="00E564E7"/>
    <w:rsid w:val="00E629E2"/>
    <w:rsid w:val="00E7423C"/>
    <w:rsid w:val="00EB6A53"/>
    <w:rsid w:val="00EF0D2A"/>
    <w:rsid w:val="00F241AA"/>
    <w:rsid w:val="00F438A5"/>
    <w:rsid w:val="00F507EC"/>
    <w:rsid w:val="00F80D1F"/>
    <w:rsid w:val="00F842CC"/>
    <w:rsid w:val="00FA5277"/>
    <w:rsid w:val="00FD284F"/>
    <w:rsid w:val="00FD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6AF"/>
  </w:style>
  <w:style w:type="paragraph" w:styleId="Nagwek1">
    <w:name w:val="heading 1"/>
    <w:basedOn w:val="Normalny"/>
    <w:next w:val="Normalny"/>
    <w:link w:val="Nagwek1Znak"/>
    <w:qFormat/>
    <w:rsid w:val="005448A2"/>
    <w:pPr>
      <w:keepNext/>
      <w:suppressAutoHyphens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48A2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4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dniasiatka21">
    <w:name w:val="Średnia siatka 21"/>
    <w:link w:val="redniasiatka2Znak"/>
    <w:uiPriority w:val="99"/>
    <w:qFormat/>
    <w:rsid w:val="005448A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</w:rPr>
  </w:style>
  <w:style w:type="character" w:customStyle="1" w:styleId="redniasiatka2Znak">
    <w:name w:val="Średnia siatka 2 Znak"/>
    <w:link w:val="redniasiatka21"/>
    <w:uiPriority w:val="99"/>
    <w:locked/>
    <w:rsid w:val="005448A2"/>
    <w:rPr>
      <w:rFonts w:ascii="Times New Roman" w:eastAsia="Calibri" w:hAnsi="Times New Roman" w:cs="Times New Roman"/>
      <w:color w:val="000000"/>
    </w:rPr>
  </w:style>
  <w:style w:type="character" w:customStyle="1" w:styleId="markedcontent">
    <w:name w:val="markedcontent"/>
    <w:basedOn w:val="Domylnaczcionkaakapitu"/>
    <w:rsid w:val="005448A2"/>
  </w:style>
  <w:style w:type="paragraph" w:styleId="Tekstdymka">
    <w:name w:val="Balloon Text"/>
    <w:basedOn w:val="Normalny"/>
    <w:link w:val="TekstdymkaZnak"/>
    <w:uiPriority w:val="99"/>
    <w:semiHidden/>
    <w:unhideWhenUsed/>
    <w:rsid w:val="0054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0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176B-7EF3-486B-A3B4-583E0083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14</Pages>
  <Words>2816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beti13</dc:creator>
  <cp:keywords/>
  <dc:description/>
  <cp:lastModifiedBy>beti13</cp:lastModifiedBy>
  <cp:revision>121</cp:revision>
  <dcterms:created xsi:type="dcterms:W3CDTF">2022-03-31T20:03:00Z</dcterms:created>
  <dcterms:modified xsi:type="dcterms:W3CDTF">2022-09-20T13:07:00Z</dcterms:modified>
</cp:coreProperties>
</file>